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32"/>
          <w:szCs w:val="32"/>
        </w:rPr>
      </w:pPr>
      <w:r>
        <w:rPr>
          <w:rFonts w:hint="eastAsia" w:ascii="黑体" w:hAnsi="黑体" w:eastAsia="黑体"/>
          <w:b/>
          <w:bCs/>
          <w:sz w:val="32"/>
          <w:szCs w:val="32"/>
        </w:rPr>
        <w:t>“丝路名品”标识产品推广服务方案</w:t>
      </w:r>
    </w:p>
    <w:p>
      <w:r>
        <w:t xml:space="preserve"> </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4962"/>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014" w:type="dxa"/>
            <w:tcBorders>
              <w:top w:val="single" w:color="auto" w:sz="4" w:space="0"/>
              <w:left w:val="single" w:color="auto" w:sz="4" w:space="0"/>
              <w:bottom w:val="single" w:color="auto" w:sz="4" w:space="0"/>
              <w:right w:val="single" w:color="auto" w:sz="4" w:space="0"/>
            </w:tcBorders>
            <w:shd w:val="clear" w:color="auto" w:fill="B8CCE4"/>
          </w:tcPr>
          <w:p>
            <w:pPr>
              <w:ind w:left="-107" w:leftChars="-51" w:firstLine="102" w:firstLineChars="51"/>
              <w:jc w:val="center"/>
              <w:rPr>
                <w:rFonts w:ascii="微软雅黑" w:hAnsi="微软雅黑" w:eastAsia="微软雅黑"/>
                <w:b/>
                <w:bCs/>
                <w:color w:val="000000" w:themeColor="text1"/>
                <w:kern w:val="0"/>
                <w:sz w:val="20"/>
                <w:szCs w:val="20"/>
                <w14:textFill>
                  <w14:solidFill>
                    <w14:schemeClr w14:val="tx1"/>
                  </w14:solidFill>
                </w14:textFill>
              </w:rPr>
            </w:pPr>
            <w:r>
              <w:rPr>
                <w:rFonts w:hint="eastAsia" w:ascii="微软雅黑" w:hAnsi="微软雅黑" w:eastAsia="微软雅黑"/>
                <w:b/>
                <w:bCs/>
                <w:color w:val="000000" w:themeColor="text1"/>
                <w:kern w:val="0"/>
                <w:sz w:val="20"/>
                <w:szCs w:val="20"/>
                <w14:textFill>
                  <w14:solidFill>
                    <w14:schemeClr w14:val="tx1"/>
                  </w14:solidFill>
                </w14:textFill>
              </w:rPr>
              <w:t>服务项目</w:t>
            </w:r>
          </w:p>
        </w:tc>
        <w:tc>
          <w:tcPr>
            <w:tcW w:w="4962" w:type="dxa"/>
            <w:tcBorders>
              <w:top w:val="single" w:color="auto" w:sz="4" w:space="0"/>
              <w:left w:val="nil"/>
              <w:bottom w:val="single" w:color="auto" w:sz="4" w:space="0"/>
              <w:right w:val="single" w:color="auto" w:sz="4" w:space="0"/>
            </w:tcBorders>
            <w:shd w:val="clear" w:color="auto" w:fill="B8CCE4"/>
          </w:tcPr>
          <w:p>
            <w:pPr>
              <w:jc w:val="center"/>
              <w:rPr>
                <w:rFonts w:hint="eastAsia" w:ascii="微软雅黑" w:hAnsi="微软雅黑" w:eastAsia="微软雅黑"/>
                <w:b/>
                <w:bCs/>
                <w:color w:val="000000" w:themeColor="text1"/>
                <w:kern w:val="0"/>
                <w:sz w:val="20"/>
                <w:szCs w:val="20"/>
                <w14:textFill>
                  <w14:solidFill>
                    <w14:schemeClr w14:val="tx1"/>
                  </w14:solidFill>
                </w14:textFill>
              </w:rPr>
            </w:pPr>
            <w:r>
              <w:rPr>
                <w:rFonts w:hint="eastAsia" w:ascii="微软雅黑" w:hAnsi="微软雅黑" w:eastAsia="微软雅黑"/>
                <w:b/>
                <w:bCs/>
                <w:color w:val="000000" w:themeColor="text1"/>
                <w:kern w:val="0"/>
                <w:sz w:val="20"/>
                <w:szCs w:val="20"/>
                <w14:textFill>
                  <w14:solidFill>
                    <w14:schemeClr w14:val="tx1"/>
                  </w14:solidFill>
                </w14:textFill>
              </w:rPr>
              <w:t>具体内容</w:t>
            </w:r>
          </w:p>
        </w:tc>
        <w:tc>
          <w:tcPr>
            <w:tcW w:w="2239" w:type="dxa"/>
            <w:tcBorders>
              <w:top w:val="single" w:color="auto" w:sz="4" w:space="0"/>
              <w:left w:val="nil"/>
              <w:bottom w:val="single" w:color="auto" w:sz="4" w:space="0"/>
              <w:right w:val="single" w:color="auto" w:sz="4" w:space="0"/>
            </w:tcBorders>
            <w:shd w:val="clear" w:color="auto" w:fill="B8CCE4"/>
          </w:tcPr>
          <w:p>
            <w:pPr>
              <w:jc w:val="center"/>
              <w:rPr>
                <w:rFonts w:hint="eastAsia" w:ascii="微软雅黑" w:hAnsi="微软雅黑" w:eastAsia="微软雅黑"/>
                <w:b/>
                <w:bCs/>
                <w:color w:val="000000" w:themeColor="text1"/>
                <w:kern w:val="0"/>
                <w:sz w:val="20"/>
                <w:szCs w:val="20"/>
                <w14:textFill>
                  <w14:solidFill>
                    <w14:schemeClr w14:val="tx1"/>
                  </w14:solidFill>
                </w14:textFill>
              </w:rPr>
            </w:pPr>
            <w:r>
              <w:rPr>
                <w:rFonts w:hint="eastAsia" w:ascii="微软雅黑" w:hAnsi="微软雅黑" w:eastAsia="微软雅黑"/>
                <w:b/>
                <w:bCs/>
                <w:color w:val="000000" w:themeColor="text1"/>
                <w:kern w:val="0"/>
                <w:sz w:val="20"/>
                <w:szCs w:val="20"/>
                <w14:textFill>
                  <w14:solidFill>
                    <w14:schemeClr w14:val="tx1"/>
                  </w14:solidFill>
                </w14:textFill>
              </w:rPr>
              <w:t>收费标准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2014" w:type="dxa"/>
            <w:vMerge w:val="restart"/>
            <w:tcBorders>
              <w:top w:val="single" w:color="auto" w:sz="4" w:space="0"/>
              <w:left w:val="single" w:color="auto" w:sz="4" w:space="0"/>
              <w:right w:val="single" w:color="auto" w:sz="4" w:space="0"/>
            </w:tcBorders>
            <w:vAlign w:val="center"/>
          </w:tcPr>
          <w:p>
            <w:pPr>
              <w:jc w:val="cente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产品推广</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在主办方举办的“一带一路”活动中做集中性展示；</w:t>
            </w:r>
          </w:p>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单独区域展示，标准展位面积3*3；</w:t>
            </w:r>
          </w:p>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特装场地费（30平米起，如需搭建费用另计）</w:t>
            </w:r>
          </w:p>
        </w:tc>
        <w:tc>
          <w:tcPr>
            <w:tcW w:w="2239" w:type="dxa"/>
            <w:tcBorders>
              <w:top w:val="single" w:color="auto" w:sz="4" w:space="0"/>
              <w:left w:val="nil"/>
              <w:bottom w:val="single" w:color="auto" w:sz="4" w:space="0"/>
              <w:right w:val="single" w:color="auto" w:sz="4" w:space="0"/>
            </w:tcBorders>
          </w:tcPr>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3000元；</w:t>
            </w:r>
          </w:p>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8000元；</w:t>
            </w:r>
          </w:p>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1000元/平米；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产品或企业Logo在展会大LED屏滚动播出</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企业宣传片在展会</w:t>
            </w:r>
            <w:r>
              <w:rPr>
                <w:rFonts w:hint="eastAsia" w:ascii="微软雅黑" w:hAnsi="微软雅黑" w:eastAsia="微软雅黑"/>
                <w:color w:val="000000" w:themeColor="text1"/>
                <w:kern w:val="0"/>
                <w:sz w:val="20"/>
                <w:szCs w:val="20"/>
                <w:lang w:val="en-US" w:eastAsia="zh-CN"/>
                <w14:textFill>
                  <w14:solidFill>
                    <w14:schemeClr w14:val="tx1"/>
                  </w14:solidFill>
                </w14:textFill>
              </w:rPr>
              <w:t>大型</w:t>
            </w:r>
            <w:r>
              <w:rPr>
                <w:rFonts w:hint="eastAsia" w:ascii="微软雅黑" w:hAnsi="微软雅黑" w:eastAsia="微软雅黑"/>
                <w:color w:val="000000" w:themeColor="text1"/>
                <w:kern w:val="0"/>
                <w:sz w:val="20"/>
                <w:szCs w:val="20"/>
                <w14:textFill>
                  <w14:solidFill>
                    <w14:schemeClr w14:val="tx1"/>
                  </w14:solidFill>
                </w14:textFill>
              </w:rPr>
              <w:t>LED屏播出一次（2分钟）</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在主办方活动宣传册及论坛册中制作广告页；</w:t>
            </w:r>
          </w:p>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封二与封三位置广告彩页；</w:t>
            </w:r>
          </w:p>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封底广告彩页；</w:t>
            </w:r>
          </w:p>
        </w:tc>
        <w:tc>
          <w:tcPr>
            <w:tcW w:w="2239" w:type="dxa"/>
            <w:tcBorders>
              <w:top w:val="single" w:color="auto" w:sz="4" w:space="0"/>
              <w:left w:val="nil"/>
              <w:bottom w:val="single" w:color="auto" w:sz="4" w:space="0"/>
              <w:right w:val="single" w:color="auto" w:sz="4" w:space="0"/>
            </w:tcBorders>
          </w:tcPr>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3000元/页；</w:t>
            </w:r>
          </w:p>
          <w:p>
            <w:pPr>
              <w:spacing w:line="360" w:lineRule="exact"/>
              <w:rPr>
                <w:rFonts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6000元/页；</w:t>
            </w:r>
          </w:p>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10000元/页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列为主办方活动伴手礼或对外指定产品</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014" w:type="dxa"/>
            <w:vMerge w:val="continue"/>
            <w:tcBorders>
              <w:left w:val="single" w:color="auto" w:sz="4" w:space="0"/>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重点产品，将推荐给驻华大使或文化名人并留影</w:t>
            </w:r>
          </w:p>
        </w:tc>
        <w:tc>
          <w:tcPr>
            <w:tcW w:w="2239" w:type="dxa"/>
            <w:tcBorders>
              <w:top w:val="single" w:color="auto" w:sz="4" w:space="0"/>
              <w:left w:val="nil"/>
              <w:bottom w:val="single" w:color="auto" w:sz="4" w:space="0"/>
              <w:right w:val="single" w:color="auto" w:sz="4" w:space="0"/>
            </w:tcBorders>
            <w:vAlign w:val="center"/>
          </w:tcPr>
          <w:p>
            <w:pPr>
              <w:rPr>
                <w:rFonts w:hint="eastAsia" w:ascii="微软雅黑" w:hAnsi="微软雅黑" w:eastAsia="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restart"/>
            <w:tcBorders>
              <w:top w:val="single" w:color="auto" w:sz="4" w:space="0"/>
              <w:left w:val="single" w:color="auto" w:sz="4" w:space="0"/>
              <w:right w:val="single" w:color="auto" w:sz="4" w:space="0"/>
            </w:tcBorders>
            <w:vAlign w:val="center"/>
          </w:tcPr>
          <w:p>
            <w:pPr>
              <w:spacing w:line="280" w:lineRule="exact"/>
              <w:jc w:val="cente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媒介宣传</w:t>
            </w: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在“丝路名品”微信公众号上发布文字材料及图片</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014" w:type="dxa"/>
            <w:vMerge w:val="continue"/>
            <w:tcBorders>
              <w:left w:val="single" w:color="auto" w:sz="4" w:space="0"/>
              <w:right w:val="single" w:color="auto" w:sz="4" w:space="0"/>
            </w:tcBorders>
            <w:vAlign w:val="center"/>
          </w:tcPr>
          <w:p>
            <w:pPr>
              <w:spacing w:line="360" w:lineRule="exact"/>
              <w:jc w:val="cente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获得“丝路名品”标识产品的单位相关事迹将在国际商报、中国商报、中国商品交易市场信息网、中国市场学会批发委官方网站给予宣传推介</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1000元/次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14"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知名媒体专版宣传报道</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2014"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推荐渠道</w:t>
            </w:r>
          </w:p>
        </w:tc>
        <w:tc>
          <w:tcPr>
            <w:tcW w:w="4962" w:type="dxa"/>
            <w:tcBorders>
              <w:top w:val="single" w:color="auto" w:sz="4" w:space="0"/>
              <w:left w:val="nil"/>
              <w:bottom w:val="single" w:color="auto" w:sz="4" w:space="0"/>
              <w:right w:val="single" w:color="auto" w:sz="4" w:space="0"/>
            </w:tcBorders>
            <w:vAlign w:val="center"/>
          </w:tcPr>
          <w:p>
            <w:pPr>
              <w:pStyle w:val="6"/>
              <w:spacing w:line="360" w:lineRule="exact"/>
              <w:ind w:firstLine="0" w:firstLineChars="0"/>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优先推荐进入中国市场学会400家骨干批发市场（根据企业需求，锁定目标地区和细分市场）</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推荐至丝路国家驻华使领馆</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lang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国际产品将</w:t>
            </w:r>
            <w:r>
              <w:rPr>
                <w:rFonts w:hint="eastAsia" w:ascii="微软雅黑" w:hAnsi="微软雅黑" w:eastAsia="微软雅黑"/>
                <w:color w:val="000000" w:themeColor="text1"/>
                <w:kern w:val="0"/>
                <w:sz w:val="20"/>
                <w:szCs w:val="20"/>
                <w:lang w:val="en-US" w:eastAsia="zh-CN"/>
                <w14:textFill>
                  <w14:solidFill>
                    <w14:schemeClr w14:val="tx1"/>
                  </w14:solidFill>
                </w14:textFill>
              </w:rPr>
              <w:t>优先</w:t>
            </w:r>
            <w:r>
              <w:rPr>
                <w:rFonts w:hint="eastAsia" w:ascii="微软雅黑" w:hAnsi="微软雅黑" w:eastAsia="微软雅黑"/>
                <w:color w:val="000000" w:themeColor="text1"/>
                <w:kern w:val="0"/>
                <w:sz w:val="20"/>
                <w:szCs w:val="20"/>
                <w14:textFill>
                  <w14:solidFill>
                    <w14:schemeClr w14:val="tx1"/>
                  </w14:solidFill>
                </w14:textFill>
              </w:rPr>
              <w:t>推荐到中国超市或网络销售渠道</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lang w:val="en-US"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推荐进入“一带一路”沿线国家市场</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lang w:eastAsia="zh-CN"/>
                <w14:textFill>
                  <w14:solidFill>
                    <w14:schemeClr w14:val="tx1"/>
                  </w14:solidFill>
                </w14:textFill>
              </w:rPr>
            </w:pPr>
            <w:r>
              <w:rPr>
                <w:rFonts w:hint="eastAsia" w:ascii="微软雅黑" w:hAnsi="微软雅黑" w:eastAsia="微软雅黑"/>
                <w:color w:val="000000" w:themeColor="text1"/>
                <w:kern w:val="0"/>
                <w:sz w:val="20"/>
                <w:szCs w:val="20"/>
                <w:lang w:val="en-US" w:eastAsia="zh-CN"/>
                <w14:textFill>
                  <w14:solidFill>
                    <w14:schemeClr w14:val="tx1"/>
                  </w14:solidFill>
                </w14:textFill>
              </w:rPr>
              <w:t>面议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014" w:type="dxa"/>
            <w:vMerge w:val="restart"/>
            <w:tcBorders>
              <w:top w:val="single" w:color="auto" w:sz="4" w:space="0"/>
              <w:left w:val="single" w:color="auto" w:sz="4" w:space="0"/>
              <w:right w:val="single" w:color="auto" w:sz="4" w:space="0"/>
            </w:tcBorders>
            <w:vAlign w:val="center"/>
          </w:tcPr>
          <w:p>
            <w:pPr>
              <w:pStyle w:val="6"/>
              <w:ind w:firstLine="0" w:firstLineChars="0"/>
              <w:jc w:val="cente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活动策划</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产品说明会、新品推介会、新闻发布会、商务洽谈交流会等</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014" w:type="dxa"/>
            <w:vMerge w:val="continue"/>
            <w:tcBorders>
              <w:left w:val="single" w:color="auto" w:sz="4" w:space="0"/>
              <w:bottom w:val="single" w:color="auto" w:sz="4" w:space="0"/>
              <w:right w:val="single" w:color="auto" w:sz="4" w:space="0"/>
            </w:tcBorders>
            <w:vAlign w:val="center"/>
          </w:tcPr>
          <w:p>
            <w:pPr>
              <w:pStyle w:val="6"/>
              <w:ind w:firstLine="0" w:firstLineChars="0"/>
              <w:jc w:val="center"/>
              <w:rPr>
                <w:rFonts w:hint="eastAsia" w:ascii="微软雅黑" w:hAnsi="微软雅黑" w:eastAsia="微软雅黑"/>
                <w:color w:val="000000" w:themeColor="text1"/>
                <w:kern w:val="0"/>
                <w:sz w:val="20"/>
                <w:szCs w:val="20"/>
                <w14:textFill>
                  <w14:solidFill>
                    <w14:schemeClr w14:val="tx1"/>
                  </w14:solidFill>
                </w14:textFill>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产品整体促销活动、产品城市展销活动、季节产品全国订货会等</w:t>
            </w:r>
          </w:p>
        </w:tc>
        <w:tc>
          <w:tcPr>
            <w:tcW w:w="2239" w:type="dxa"/>
            <w:tcBorders>
              <w:top w:val="single" w:color="auto" w:sz="4" w:space="0"/>
              <w:left w:val="nil"/>
              <w:bottom w:val="single" w:color="auto" w:sz="4" w:space="0"/>
              <w:right w:val="single" w:color="auto" w:sz="4" w:space="0"/>
            </w:tcBorders>
          </w:tcPr>
          <w:p>
            <w:pPr>
              <w:rPr>
                <w:rFonts w:hint="eastAsia" w:ascii="微软雅黑" w:hAnsi="微软雅黑" w:eastAsia="微软雅黑"/>
                <w:color w:val="000000" w:themeColor="text1"/>
                <w:kern w:val="0"/>
                <w:sz w:val="20"/>
                <w:szCs w:val="20"/>
                <w14:textFill>
                  <w14:solidFill>
                    <w14:schemeClr w14:val="tx1"/>
                  </w14:solidFill>
                </w14:textFill>
              </w:rPr>
            </w:pPr>
            <w:r>
              <w:rPr>
                <w:rFonts w:hint="eastAsia" w:ascii="微软雅黑" w:hAnsi="微软雅黑" w:eastAsia="微软雅黑"/>
                <w:color w:val="000000" w:themeColor="text1"/>
                <w:kern w:val="0"/>
                <w:sz w:val="20"/>
                <w:szCs w:val="20"/>
                <w14:textFill>
                  <w14:solidFill>
                    <w14:schemeClr w14:val="tx1"/>
                  </w14:solidFill>
                </w14:textFill>
              </w:rPr>
              <w:t>5万元</w:t>
            </w:r>
          </w:p>
        </w:tc>
      </w:tr>
    </w:tbl>
    <w:p>
      <w:pPr>
        <w:jc w:val="center"/>
        <w:rPr>
          <w:rFonts w:ascii="黑体" w:hAnsi="黑体" w:eastAsia="黑体"/>
          <w:b/>
          <w:bCs/>
          <w:sz w:val="32"/>
          <w:szCs w:val="32"/>
        </w:rPr>
      </w:pPr>
      <w:bookmarkStart w:id="0" w:name="_GoBack"/>
      <w:bookmarkEnd w:id="0"/>
      <w:r>
        <w:rPr>
          <w:rFonts w:ascii="黑体" w:hAnsi="黑体" w:eastAsia="黑体"/>
          <w:b/>
          <w:bCs/>
          <w:sz w:val="32"/>
          <w:szCs w:val="32"/>
        </w:rPr>
        <w:t xml:space="preserve">"Silk Road </w:t>
      </w:r>
      <w:r>
        <w:rPr>
          <w:rFonts w:hint="eastAsia" w:ascii="黑体" w:hAnsi="黑体" w:eastAsia="黑体"/>
          <w:b/>
          <w:bCs/>
          <w:sz w:val="32"/>
          <w:szCs w:val="32"/>
        </w:rPr>
        <w:t>Brand</w:t>
      </w:r>
      <w:r>
        <w:rPr>
          <w:rFonts w:ascii="黑体" w:hAnsi="黑体" w:eastAsia="黑体"/>
          <w:b/>
          <w:bCs/>
          <w:sz w:val="32"/>
          <w:szCs w:val="32"/>
        </w:rPr>
        <w:t>s" logo product promotion service plan</w:t>
      </w:r>
    </w:p>
    <w:tbl>
      <w:tblPr>
        <w:tblStyle w:val="4"/>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4"/>
        <w:gridCol w:w="4962"/>
        <w:gridCol w:w="2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2014" w:type="dxa"/>
            <w:tcBorders>
              <w:top w:val="single" w:color="auto" w:sz="4" w:space="0"/>
              <w:left w:val="single" w:color="auto" w:sz="4" w:space="0"/>
              <w:bottom w:val="single" w:color="auto" w:sz="4" w:space="0"/>
              <w:right w:val="single" w:color="auto" w:sz="4" w:space="0"/>
            </w:tcBorders>
            <w:shd w:val="clear" w:color="auto" w:fill="B8CCE4"/>
          </w:tcPr>
          <w:p>
            <w:pPr>
              <w:ind w:left="-107" w:leftChars="-51" w:firstLine="102" w:firstLineChars="51"/>
              <w:jc w:val="center"/>
              <w:rPr>
                <w:rFonts w:ascii="微软雅黑" w:hAnsi="微软雅黑" w:eastAsia="微软雅黑"/>
                <w:b/>
                <w:bCs/>
                <w:kern w:val="0"/>
                <w:sz w:val="20"/>
                <w:szCs w:val="20"/>
              </w:rPr>
            </w:pPr>
            <w:r>
              <w:rPr>
                <w:rFonts w:hint="eastAsia" w:ascii="微软雅黑" w:hAnsi="微软雅黑" w:eastAsia="微软雅黑"/>
                <w:b/>
                <w:bCs/>
                <w:kern w:val="0"/>
                <w:sz w:val="20"/>
                <w:szCs w:val="20"/>
              </w:rPr>
              <w:t>Service Items</w:t>
            </w:r>
          </w:p>
        </w:tc>
        <w:tc>
          <w:tcPr>
            <w:tcW w:w="4962" w:type="dxa"/>
            <w:tcBorders>
              <w:top w:val="single" w:color="auto" w:sz="4" w:space="0"/>
              <w:left w:val="nil"/>
              <w:bottom w:val="single" w:color="auto" w:sz="4" w:space="0"/>
              <w:right w:val="single" w:color="auto" w:sz="4" w:space="0"/>
            </w:tcBorders>
            <w:shd w:val="clear" w:color="auto" w:fill="B8CCE4"/>
          </w:tcPr>
          <w:p>
            <w:pPr>
              <w:jc w:val="center"/>
              <w:rPr>
                <w:rFonts w:ascii="微软雅黑" w:hAnsi="微软雅黑" w:eastAsia="微软雅黑"/>
                <w:b/>
                <w:bCs/>
                <w:kern w:val="0"/>
                <w:sz w:val="20"/>
                <w:szCs w:val="20"/>
              </w:rPr>
            </w:pPr>
            <w:r>
              <w:rPr>
                <w:rFonts w:ascii="微软雅黑" w:hAnsi="微软雅黑" w:eastAsia="微软雅黑"/>
                <w:b/>
                <w:bCs/>
                <w:kern w:val="0"/>
                <w:sz w:val="20"/>
                <w:szCs w:val="20"/>
              </w:rPr>
              <w:t>Specific Contents</w:t>
            </w:r>
          </w:p>
        </w:tc>
        <w:tc>
          <w:tcPr>
            <w:tcW w:w="2239" w:type="dxa"/>
            <w:tcBorders>
              <w:top w:val="single" w:color="auto" w:sz="4" w:space="0"/>
              <w:left w:val="nil"/>
              <w:bottom w:val="single" w:color="auto" w:sz="4" w:space="0"/>
              <w:right w:val="single" w:color="auto" w:sz="4" w:space="0"/>
            </w:tcBorders>
            <w:shd w:val="clear" w:color="auto" w:fill="B8CCE4"/>
          </w:tcPr>
          <w:p>
            <w:pPr>
              <w:jc w:val="center"/>
              <w:rPr>
                <w:rFonts w:ascii="微软雅黑" w:hAnsi="微软雅黑" w:eastAsia="微软雅黑"/>
                <w:b/>
                <w:bCs/>
                <w:kern w:val="0"/>
                <w:sz w:val="20"/>
                <w:szCs w:val="20"/>
              </w:rPr>
            </w:pPr>
            <w:r>
              <w:rPr>
                <w:rFonts w:hint="eastAsia" w:ascii="微软雅黑" w:hAnsi="微软雅黑" w:eastAsia="微软雅黑"/>
                <w:b/>
                <w:bCs/>
                <w:kern w:val="0"/>
                <w:sz w:val="20"/>
                <w:szCs w:val="20"/>
              </w:rPr>
              <w:t>Charges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8" w:hRule="atLeast"/>
        </w:trPr>
        <w:tc>
          <w:tcPr>
            <w:tcW w:w="2014" w:type="dxa"/>
            <w:vMerge w:val="restart"/>
            <w:tcBorders>
              <w:top w:val="single" w:color="auto" w:sz="4" w:space="0"/>
              <w:left w:val="single" w:color="auto" w:sz="4" w:space="0"/>
              <w:right w:val="single" w:color="auto" w:sz="4" w:space="0"/>
            </w:tcBorders>
            <w:vAlign w:val="center"/>
          </w:tcPr>
          <w:p>
            <w:pPr>
              <w:jc w:val="center"/>
              <w:rPr>
                <w:rFonts w:ascii="微软雅黑" w:hAnsi="微软雅黑" w:eastAsia="微软雅黑"/>
                <w:kern w:val="0"/>
                <w:sz w:val="20"/>
                <w:szCs w:val="20"/>
              </w:rPr>
            </w:pPr>
            <w:r>
              <w:rPr>
                <w:rFonts w:ascii="微软雅黑" w:hAnsi="微软雅黑" w:eastAsia="微软雅黑"/>
                <w:kern w:val="0"/>
                <w:sz w:val="20"/>
                <w:szCs w:val="20"/>
              </w:rPr>
              <w:t>Product Marketing</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Make a concentrated display in the "</w:t>
            </w:r>
            <w:r>
              <w:rPr>
                <w:rFonts w:hint="eastAsia" w:ascii="微软雅黑" w:hAnsi="微软雅黑" w:eastAsia="微软雅黑"/>
                <w:kern w:val="0"/>
                <w:sz w:val="20"/>
                <w:szCs w:val="20"/>
              </w:rPr>
              <w:t>The</w:t>
            </w:r>
            <w:r>
              <w:rPr>
                <w:rFonts w:ascii="微软雅黑" w:hAnsi="微软雅黑" w:eastAsia="微软雅黑"/>
                <w:kern w:val="0"/>
                <w:sz w:val="20"/>
                <w:szCs w:val="20"/>
              </w:rPr>
              <w:t xml:space="preserve"> Belt </w:t>
            </w:r>
            <w:r>
              <w:rPr>
                <w:rFonts w:hint="eastAsia" w:ascii="微软雅黑" w:hAnsi="微软雅黑" w:eastAsia="微软雅黑"/>
                <w:kern w:val="0"/>
                <w:sz w:val="20"/>
                <w:szCs w:val="20"/>
              </w:rPr>
              <w:t>an</w:t>
            </w:r>
            <w:r>
              <w:rPr>
                <w:rFonts w:ascii="微软雅黑" w:hAnsi="微软雅黑" w:eastAsia="微软雅黑"/>
                <w:kern w:val="0"/>
                <w:sz w:val="20"/>
                <w:szCs w:val="20"/>
              </w:rPr>
              <w:t>d Road" activity held by the sponsor;</w:t>
            </w:r>
          </w:p>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Single area displays, standard booth area 3*3;</w:t>
            </w:r>
          </w:p>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Special installation site fee (from 30 square meters, construction fee will be charged separately)</w:t>
            </w:r>
          </w:p>
        </w:tc>
        <w:tc>
          <w:tcPr>
            <w:tcW w:w="2239" w:type="dxa"/>
            <w:tcBorders>
              <w:top w:val="single" w:color="auto" w:sz="4" w:space="0"/>
              <w:left w:val="nil"/>
              <w:bottom w:val="single" w:color="auto" w:sz="4" w:space="0"/>
              <w:right w:val="single" w:color="auto" w:sz="4" w:space="0"/>
            </w:tcBorders>
          </w:tcPr>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 3000；</w:t>
            </w:r>
          </w:p>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 8000；</w:t>
            </w:r>
          </w:p>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￥1000 /</w:t>
            </w:r>
            <w:r>
              <w:rPr>
                <w:rFonts w:ascii="微软雅黑" w:hAnsi="微软雅黑" w:eastAsia="微软雅黑"/>
                <w:kern w:val="0"/>
                <w:sz w:val="20"/>
                <w:szCs w:val="20"/>
              </w:rPr>
              <w:t>square meter</w:t>
            </w:r>
            <w:r>
              <w:rPr>
                <w:rFonts w:hint="eastAsia" w:ascii="微软雅黑" w:hAnsi="微软雅黑" w:eastAsia="微软雅黑"/>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Product or corporate logo is broadcast on the big LED screen of the exhibition</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Corporate promotional video will be broadcast once on the large LED screen of the exhibition (2 minutes)</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Create advertising pages in the organizer's event brochures and BBS brochures;</w:t>
            </w:r>
          </w:p>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Cover two and cover three position advertising color pages;</w:t>
            </w:r>
          </w:p>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Back cover advertising color pages;</w:t>
            </w:r>
          </w:p>
        </w:tc>
        <w:tc>
          <w:tcPr>
            <w:tcW w:w="2239" w:type="dxa"/>
            <w:tcBorders>
              <w:top w:val="single" w:color="auto" w:sz="4" w:space="0"/>
              <w:left w:val="nil"/>
              <w:bottom w:val="single" w:color="auto" w:sz="4" w:space="0"/>
              <w:right w:val="single" w:color="auto" w:sz="4" w:space="0"/>
            </w:tcBorders>
          </w:tcPr>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w:t>
            </w:r>
            <w:r>
              <w:rPr>
                <w:rFonts w:ascii="微软雅黑" w:hAnsi="微软雅黑" w:eastAsia="微软雅黑"/>
                <w:kern w:val="0"/>
                <w:sz w:val="20"/>
                <w:szCs w:val="20"/>
              </w:rPr>
              <w:t xml:space="preserve">3000 </w:t>
            </w:r>
            <w:r>
              <w:rPr>
                <w:rFonts w:hint="eastAsia" w:ascii="微软雅黑" w:hAnsi="微软雅黑" w:eastAsia="微软雅黑"/>
                <w:kern w:val="0"/>
                <w:sz w:val="20"/>
                <w:szCs w:val="20"/>
              </w:rPr>
              <w:t xml:space="preserve">/ </w:t>
            </w:r>
            <w:r>
              <w:rPr>
                <w:rFonts w:ascii="微软雅黑" w:hAnsi="微软雅黑" w:eastAsia="微软雅黑"/>
                <w:kern w:val="0"/>
                <w:sz w:val="20"/>
                <w:szCs w:val="20"/>
              </w:rPr>
              <w:t>page</w:t>
            </w:r>
            <w:r>
              <w:rPr>
                <w:rFonts w:hint="eastAsia" w:ascii="微软雅黑" w:hAnsi="微软雅黑" w:eastAsia="微软雅黑"/>
                <w:kern w:val="0"/>
                <w:sz w:val="20"/>
                <w:szCs w:val="20"/>
              </w:rPr>
              <w:t>；</w:t>
            </w:r>
          </w:p>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 xml:space="preserve">￥6000/ </w:t>
            </w:r>
            <w:r>
              <w:rPr>
                <w:rFonts w:ascii="微软雅黑" w:hAnsi="微软雅黑" w:eastAsia="微软雅黑"/>
                <w:kern w:val="0"/>
                <w:sz w:val="20"/>
                <w:szCs w:val="20"/>
              </w:rPr>
              <w:t>page</w:t>
            </w:r>
          </w:p>
          <w:p>
            <w:pPr>
              <w:spacing w:line="360" w:lineRule="exact"/>
              <w:rPr>
                <w:rFonts w:ascii="微软雅黑" w:hAnsi="微软雅黑" w:eastAsia="微软雅黑"/>
                <w:kern w:val="0"/>
                <w:sz w:val="20"/>
                <w:szCs w:val="20"/>
              </w:rPr>
            </w:pPr>
            <w:r>
              <w:rPr>
                <w:rFonts w:hint="eastAsia" w:ascii="微软雅黑" w:hAnsi="微软雅黑" w:eastAsia="微软雅黑"/>
                <w:kern w:val="0"/>
                <w:sz w:val="20"/>
                <w:szCs w:val="20"/>
              </w:rPr>
              <w:t xml:space="preserve">￥10000/ </w:t>
            </w:r>
            <w:r>
              <w:rPr>
                <w:rFonts w:ascii="微软雅黑" w:hAnsi="微软雅黑" w:eastAsia="微软雅黑"/>
                <w:kern w:val="0"/>
                <w:sz w:val="20"/>
                <w:szCs w:val="20"/>
              </w:rPr>
              <w:t>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Listed as the organizer of the event or designated products</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2014" w:type="dxa"/>
            <w:vMerge w:val="continue"/>
            <w:tcBorders>
              <w:left w:val="single" w:color="auto" w:sz="4" w:space="0"/>
              <w:bottom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The key products will be recommended to ambassadors or cultural celebrities in China</w:t>
            </w:r>
          </w:p>
        </w:tc>
        <w:tc>
          <w:tcPr>
            <w:tcW w:w="2239" w:type="dxa"/>
            <w:tcBorders>
              <w:top w:val="single" w:color="auto" w:sz="4" w:space="0"/>
              <w:left w:val="nil"/>
              <w:bottom w:val="single" w:color="auto" w:sz="4" w:space="0"/>
              <w:right w:val="single" w:color="auto" w:sz="4" w:space="0"/>
            </w:tcBorders>
            <w:vAlign w:val="center"/>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r>
              <w:rPr>
                <w:rFonts w:hint="eastAsia" w:ascii="微软雅黑" w:hAnsi="微软雅黑" w:eastAsia="微软雅黑"/>
                <w:kern w:val="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restart"/>
            <w:tcBorders>
              <w:top w:val="single" w:color="auto" w:sz="4" w:space="0"/>
              <w:left w:val="single" w:color="auto" w:sz="4" w:space="0"/>
              <w:right w:val="single" w:color="auto" w:sz="4" w:space="0"/>
            </w:tcBorders>
            <w:vAlign w:val="center"/>
          </w:tcPr>
          <w:p>
            <w:pPr>
              <w:spacing w:line="280" w:lineRule="exact"/>
              <w:jc w:val="center"/>
              <w:rPr>
                <w:rFonts w:ascii="微软雅黑" w:hAnsi="微软雅黑" w:eastAsia="微软雅黑"/>
                <w:kern w:val="0"/>
                <w:sz w:val="20"/>
                <w:szCs w:val="20"/>
              </w:rPr>
            </w:pPr>
            <w:r>
              <w:rPr>
                <w:rFonts w:hint="eastAsia" w:ascii="微软雅黑" w:hAnsi="微软雅黑" w:eastAsia="微软雅黑"/>
                <w:kern w:val="0"/>
                <w:sz w:val="20"/>
                <w:szCs w:val="20"/>
              </w:rPr>
              <w:t>Promotion Medium</w:t>
            </w: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Publish text materials and pictures on WeChat official account of "Silk Road Brands"</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￥1000/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1" w:hRule="atLeast"/>
        </w:trPr>
        <w:tc>
          <w:tcPr>
            <w:tcW w:w="2014" w:type="dxa"/>
            <w:vMerge w:val="continue"/>
            <w:tcBorders>
              <w:left w:val="single" w:color="auto" w:sz="4" w:space="0"/>
              <w:right w:val="single" w:color="auto" w:sz="4" w:space="0"/>
            </w:tcBorders>
            <w:vAlign w:val="center"/>
          </w:tcPr>
          <w:p>
            <w:pPr>
              <w:spacing w:line="360" w:lineRule="exact"/>
              <w:jc w:val="cente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The achievements of those who have obtained the "Silk Road Brands" logo products will be publicized and promoted on the official websites of International Business Daily, Business Daily, China Commodity Exchange Market Information N</w:t>
            </w:r>
            <w:r>
              <w:rPr>
                <w:rFonts w:hint="eastAsia" w:ascii="微软雅黑" w:hAnsi="微软雅黑" w:eastAsia="微软雅黑"/>
                <w:kern w:val="0"/>
                <w:sz w:val="20"/>
                <w:szCs w:val="20"/>
              </w:rPr>
              <w:t xml:space="preserve">etwork and </w:t>
            </w:r>
            <w:r>
              <w:rPr>
                <w:rFonts w:ascii="微软雅黑" w:hAnsi="微软雅黑" w:eastAsia="微软雅黑"/>
                <w:kern w:val="0"/>
                <w:sz w:val="20"/>
                <w:szCs w:val="20"/>
              </w:rPr>
              <w:t xml:space="preserve">China Commodity </w:t>
            </w:r>
            <w:r>
              <w:rPr>
                <w:rFonts w:hint="eastAsia" w:ascii="微软雅黑" w:hAnsi="微软雅黑" w:eastAsia="微软雅黑"/>
                <w:kern w:val="0"/>
                <w:sz w:val="20"/>
                <w:szCs w:val="20"/>
              </w:rPr>
              <w:t>Trade</w:t>
            </w:r>
            <w:r>
              <w:rPr>
                <w:rFonts w:ascii="微软雅黑" w:hAnsi="微软雅黑" w:eastAsia="微软雅黑"/>
                <w:kern w:val="0"/>
                <w:sz w:val="20"/>
                <w:szCs w:val="20"/>
              </w:rPr>
              <w:t xml:space="preserve"> Market </w:t>
            </w:r>
            <w:r>
              <w:rPr>
                <w:rFonts w:hint="eastAsia" w:ascii="微软雅黑" w:hAnsi="微软雅黑" w:eastAsia="微软雅黑"/>
                <w:kern w:val="0"/>
                <w:sz w:val="20"/>
                <w:szCs w:val="20"/>
              </w:rPr>
              <w:t>Development</w:t>
            </w:r>
            <w:r>
              <w:rPr>
                <w:rFonts w:ascii="微软雅黑" w:hAnsi="微软雅黑" w:eastAsia="微软雅黑"/>
                <w:kern w:val="0"/>
                <w:sz w:val="20"/>
                <w:szCs w:val="20"/>
              </w:rPr>
              <w:t xml:space="preserve"> </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￥1000/ time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trPr>
        <w:tc>
          <w:tcPr>
            <w:tcW w:w="2014" w:type="dxa"/>
            <w:vMerge w:val="continue"/>
            <w:tcBorders>
              <w:left w:val="single" w:color="auto" w:sz="4" w:space="0"/>
              <w:bottom w:val="single" w:color="auto" w:sz="4" w:space="0"/>
              <w:right w:val="single" w:color="auto" w:sz="4" w:space="0"/>
            </w:tcBorders>
            <w:vAlign w:val="center"/>
          </w:tcPr>
          <w:p>
            <w:pPr>
              <w:spacing w:line="360" w:lineRule="exact"/>
              <w:jc w:val="cente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Special Edition Publicity and Reporting of Famous Media</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2014" w:type="dxa"/>
            <w:vMerge w:val="restart"/>
            <w:tcBorders>
              <w:top w:val="single" w:color="auto" w:sz="4" w:space="0"/>
              <w:left w:val="single" w:color="auto" w:sz="4" w:space="0"/>
              <w:right w:val="single" w:color="auto" w:sz="4" w:space="0"/>
            </w:tcBorders>
            <w:vAlign w:val="center"/>
          </w:tcPr>
          <w:p>
            <w:pPr>
              <w:spacing w:line="360" w:lineRule="exact"/>
              <w:jc w:val="center"/>
              <w:rPr>
                <w:rFonts w:ascii="微软雅黑" w:hAnsi="微软雅黑" w:eastAsia="微软雅黑"/>
                <w:kern w:val="0"/>
                <w:sz w:val="20"/>
                <w:szCs w:val="20"/>
              </w:rPr>
            </w:pPr>
            <w:r>
              <w:rPr>
                <w:rFonts w:hint="eastAsia" w:ascii="微软雅黑" w:hAnsi="微软雅黑" w:eastAsia="微软雅黑"/>
                <w:kern w:val="0"/>
                <w:sz w:val="20"/>
                <w:szCs w:val="20"/>
              </w:rPr>
              <w:t xml:space="preserve">Recommended </w:t>
            </w:r>
          </w:p>
          <w:p>
            <w:pPr>
              <w:spacing w:line="360" w:lineRule="exact"/>
              <w:jc w:val="center"/>
              <w:rPr>
                <w:rFonts w:ascii="微软雅黑" w:hAnsi="微软雅黑" w:eastAsia="微软雅黑"/>
                <w:kern w:val="0"/>
                <w:sz w:val="20"/>
                <w:szCs w:val="20"/>
              </w:rPr>
            </w:pPr>
            <w:r>
              <w:rPr>
                <w:rFonts w:hint="eastAsia" w:ascii="微软雅黑" w:hAnsi="微软雅黑" w:eastAsia="微软雅黑"/>
                <w:kern w:val="0"/>
                <w:sz w:val="20"/>
                <w:szCs w:val="20"/>
              </w:rPr>
              <w:t>Channel</w:t>
            </w:r>
          </w:p>
        </w:tc>
        <w:tc>
          <w:tcPr>
            <w:tcW w:w="4962" w:type="dxa"/>
            <w:tcBorders>
              <w:top w:val="single" w:color="auto" w:sz="4" w:space="0"/>
              <w:left w:val="nil"/>
              <w:bottom w:val="single" w:color="auto" w:sz="4" w:space="0"/>
              <w:right w:val="single" w:color="auto" w:sz="4" w:space="0"/>
            </w:tcBorders>
            <w:vAlign w:val="center"/>
          </w:tcPr>
          <w:p>
            <w:pPr>
              <w:pStyle w:val="5"/>
              <w:spacing w:line="360" w:lineRule="exact"/>
              <w:ind w:firstLine="0" w:firstLineChars="0"/>
              <w:rPr>
                <w:rFonts w:ascii="微软雅黑" w:hAnsi="微软雅黑" w:eastAsia="微软雅黑"/>
                <w:kern w:val="0"/>
                <w:sz w:val="20"/>
                <w:szCs w:val="20"/>
              </w:rPr>
            </w:pPr>
            <w:r>
              <w:rPr>
                <w:rFonts w:ascii="微软雅黑" w:hAnsi="微软雅黑" w:eastAsia="微软雅黑"/>
                <w:kern w:val="0"/>
                <w:sz w:val="20"/>
                <w:szCs w:val="20"/>
              </w:rPr>
              <w:t>Priority is recommended to enter the China Market Association 400 backbone wholesale markets (targeted regions and market segments according to business Needs)</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Recommended to 5 Silk Road National Embassies and Consulates in China</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International products will be recommended to Chinese markets or online sales channels</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14" w:type="dxa"/>
            <w:vMerge w:val="continue"/>
            <w:tcBorders>
              <w:left w:val="single" w:color="auto" w:sz="4" w:space="0"/>
              <w:bottom w:val="single" w:color="auto" w:sz="4" w:space="0"/>
              <w:right w:val="single" w:color="auto" w:sz="4" w:space="0"/>
            </w:tcBorders>
          </w:tcPr>
          <w:p>
            <w:pP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ascii="微软雅黑" w:hAnsi="微软雅黑" w:eastAsia="微软雅黑"/>
                <w:kern w:val="0"/>
                <w:sz w:val="20"/>
                <w:szCs w:val="20"/>
              </w:rPr>
              <w:t>Recommend to enter the national market along“</w:t>
            </w:r>
            <w:r>
              <w:rPr>
                <w:rFonts w:hint="eastAsia" w:ascii="微软雅黑" w:hAnsi="微软雅黑" w:eastAsia="微软雅黑"/>
                <w:kern w:val="0"/>
                <w:sz w:val="20"/>
                <w:szCs w:val="20"/>
              </w:rPr>
              <w:t xml:space="preserve">the </w:t>
            </w:r>
            <w:r>
              <w:rPr>
                <w:rFonts w:ascii="微软雅黑" w:hAnsi="微软雅黑" w:eastAsia="微软雅黑"/>
                <w:kern w:val="0"/>
                <w:sz w:val="20"/>
                <w:szCs w:val="20"/>
              </w:rPr>
              <w:t>Belt and Road”</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 xml:space="preserve">Discuss </w:t>
            </w:r>
            <w:r>
              <w:rPr>
                <w:rFonts w:ascii="微软雅黑" w:hAnsi="微软雅黑" w:eastAsia="微软雅黑"/>
                <w:kern w:val="0"/>
                <w:sz w:val="20"/>
                <w:szCs w:val="20"/>
              </w:rPr>
              <w:t>Personally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014" w:type="dxa"/>
            <w:vMerge w:val="restart"/>
            <w:tcBorders>
              <w:top w:val="single" w:color="auto" w:sz="4" w:space="0"/>
              <w:left w:val="single" w:color="auto" w:sz="4" w:space="0"/>
              <w:right w:val="single" w:color="auto" w:sz="4" w:space="0"/>
            </w:tcBorders>
            <w:vAlign w:val="center"/>
          </w:tcPr>
          <w:p>
            <w:pPr>
              <w:pStyle w:val="5"/>
              <w:ind w:firstLine="0" w:firstLineChars="0"/>
              <w:jc w:val="center"/>
              <w:rPr>
                <w:rFonts w:ascii="微软雅黑" w:hAnsi="微软雅黑" w:eastAsia="微软雅黑"/>
                <w:kern w:val="0"/>
                <w:sz w:val="20"/>
                <w:szCs w:val="20"/>
              </w:rPr>
            </w:pPr>
            <w:r>
              <w:rPr>
                <w:rFonts w:hint="eastAsia" w:ascii="微软雅黑" w:hAnsi="微软雅黑" w:eastAsia="微软雅黑"/>
                <w:kern w:val="0"/>
                <w:sz w:val="20"/>
                <w:szCs w:val="20"/>
              </w:rPr>
              <w:t>Activity Planning</w:t>
            </w: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Product briefings, new product launches, press conferences, business talks, etc.</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2014" w:type="dxa"/>
            <w:vMerge w:val="continue"/>
            <w:tcBorders>
              <w:left w:val="single" w:color="auto" w:sz="4" w:space="0"/>
              <w:bottom w:val="single" w:color="auto" w:sz="4" w:space="0"/>
              <w:right w:val="single" w:color="auto" w:sz="4" w:space="0"/>
            </w:tcBorders>
            <w:vAlign w:val="center"/>
          </w:tcPr>
          <w:p>
            <w:pPr>
              <w:pStyle w:val="5"/>
              <w:ind w:firstLine="0" w:firstLineChars="0"/>
              <w:jc w:val="center"/>
              <w:rPr>
                <w:rFonts w:ascii="微软雅黑" w:hAnsi="微软雅黑" w:eastAsia="微软雅黑"/>
                <w:kern w:val="0"/>
                <w:sz w:val="20"/>
                <w:szCs w:val="20"/>
              </w:rPr>
            </w:pPr>
          </w:p>
        </w:tc>
        <w:tc>
          <w:tcPr>
            <w:tcW w:w="4962" w:type="dxa"/>
            <w:tcBorders>
              <w:top w:val="single" w:color="auto" w:sz="4" w:space="0"/>
              <w:left w:val="nil"/>
              <w:bottom w:val="single" w:color="auto" w:sz="4" w:space="0"/>
              <w:right w:val="single" w:color="auto" w:sz="4" w:space="0"/>
            </w:tcBorders>
            <w:vAlign w:val="center"/>
          </w:tcPr>
          <w:p>
            <w:pPr>
              <w:spacing w:line="360" w:lineRule="exact"/>
              <w:rPr>
                <w:rFonts w:ascii="微软雅黑" w:hAnsi="微软雅黑" w:eastAsia="微软雅黑"/>
                <w:kern w:val="0"/>
                <w:sz w:val="20"/>
                <w:szCs w:val="20"/>
              </w:rPr>
            </w:pPr>
            <w:r>
              <w:rPr>
                <w:rFonts w:ascii="微软雅黑" w:hAnsi="微软雅黑" w:eastAsia="微软雅黑"/>
                <w:kern w:val="0"/>
                <w:sz w:val="20"/>
                <w:szCs w:val="20"/>
              </w:rPr>
              <w:t>Product promotion activities, product city sales activities, seasonal product orders, etc.</w:t>
            </w:r>
          </w:p>
        </w:tc>
        <w:tc>
          <w:tcPr>
            <w:tcW w:w="2239" w:type="dxa"/>
            <w:tcBorders>
              <w:top w:val="single" w:color="auto" w:sz="4" w:space="0"/>
              <w:left w:val="nil"/>
              <w:bottom w:val="single" w:color="auto" w:sz="4" w:space="0"/>
              <w:right w:val="single" w:color="auto" w:sz="4" w:space="0"/>
            </w:tcBorders>
          </w:tcPr>
          <w:p>
            <w:pPr>
              <w:rPr>
                <w:rFonts w:ascii="微软雅黑" w:hAnsi="微软雅黑" w:eastAsia="微软雅黑"/>
                <w:kern w:val="0"/>
                <w:sz w:val="20"/>
                <w:szCs w:val="20"/>
              </w:rPr>
            </w:pPr>
            <w:r>
              <w:rPr>
                <w:rFonts w:hint="eastAsia" w:ascii="微软雅黑" w:hAnsi="微软雅黑" w:eastAsia="微软雅黑"/>
                <w:kern w:val="0"/>
                <w:sz w:val="20"/>
                <w:szCs w:val="20"/>
              </w:rPr>
              <w:t>￥50000</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7B2"/>
    <w:rsid w:val="000445A9"/>
    <w:rsid w:val="00080E9C"/>
    <w:rsid w:val="000D022D"/>
    <w:rsid w:val="000D5AF3"/>
    <w:rsid w:val="001836DE"/>
    <w:rsid w:val="00197A40"/>
    <w:rsid w:val="00197CD0"/>
    <w:rsid w:val="002847B2"/>
    <w:rsid w:val="00293383"/>
    <w:rsid w:val="002F60C6"/>
    <w:rsid w:val="00321EE5"/>
    <w:rsid w:val="003764F6"/>
    <w:rsid w:val="0039073D"/>
    <w:rsid w:val="003D6D9F"/>
    <w:rsid w:val="003E61F2"/>
    <w:rsid w:val="004710F3"/>
    <w:rsid w:val="00524D29"/>
    <w:rsid w:val="005445AE"/>
    <w:rsid w:val="005A039A"/>
    <w:rsid w:val="00771353"/>
    <w:rsid w:val="007B5C11"/>
    <w:rsid w:val="008B0EC0"/>
    <w:rsid w:val="008C0500"/>
    <w:rsid w:val="008E24DB"/>
    <w:rsid w:val="0091322C"/>
    <w:rsid w:val="00917FC3"/>
    <w:rsid w:val="0093050D"/>
    <w:rsid w:val="009A0D88"/>
    <w:rsid w:val="00A6764B"/>
    <w:rsid w:val="00B65E50"/>
    <w:rsid w:val="00B82F97"/>
    <w:rsid w:val="00C45FDF"/>
    <w:rsid w:val="00D50820"/>
    <w:rsid w:val="00D66790"/>
    <w:rsid w:val="00D9494F"/>
    <w:rsid w:val="00EB7838"/>
    <w:rsid w:val="00EF36A6"/>
    <w:rsid w:val="48D77E92"/>
    <w:rsid w:val="49E35431"/>
    <w:rsid w:val="74B8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qFormat/>
    <w:uiPriority w:val="99"/>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5">
    <w:name w:val="列出段落1"/>
    <w:basedOn w:val="1"/>
    <w:uiPriority w:val="0"/>
    <w:pPr>
      <w:ind w:firstLine="420" w:firstLineChars="200"/>
    </w:pPr>
  </w:style>
  <w:style w:type="paragraph" w:customStyle="1" w:styleId="6">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F4BAF3-7712-D344-9995-DB1A3AC95FE7}">
  <ds:schemaRefs/>
</ds:datastoreItem>
</file>

<file path=docProps/app.xml><?xml version="1.0" encoding="utf-8"?>
<Properties xmlns="http://schemas.openxmlformats.org/officeDocument/2006/extended-properties" xmlns:vt="http://schemas.openxmlformats.org/officeDocument/2006/docPropsVTypes">
  <Template>Normal.dotm</Template>
  <Pages>3</Pages>
  <Words>419</Words>
  <Characters>2391</Characters>
  <Lines>19</Lines>
  <Paragraphs>5</Paragraphs>
  <TotalTime>0</TotalTime>
  <ScaleCrop>false</ScaleCrop>
  <LinksUpToDate>false</LinksUpToDate>
  <CharactersWithSpaces>2805</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2019-01-13T06:10:00Z</dcterms:created>
  <dc:creator>宁全</dc:creator>
  <cp:lastModifiedBy>豆豆</cp:lastModifiedBy>
  <dcterms:modified xsi:type="dcterms:W3CDTF">2019-02-12T03:58:32Z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